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8FF8DC" w14:textId="6818D114" w:rsidR="003B2090" w:rsidRPr="003C486D" w:rsidRDefault="003B2090" w:rsidP="00F0138C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3C486D">
        <w:rPr>
          <w:rFonts w:ascii="Times New Roman" w:hAnsi="Times New Roman" w:cs="Times New Roman"/>
          <w:sz w:val="28"/>
          <w:szCs w:val="28"/>
          <w:u w:val="single"/>
        </w:rPr>
        <w:t xml:space="preserve">Особенности </w:t>
      </w:r>
      <w:r w:rsidR="00DC541C" w:rsidRPr="003C486D">
        <w:rPr>
          <w:rFonts w:ascii="Times New Roman" w:hAnsi="Times New Roman" w:cs="Times New Roman"/>
          <w:sz w:val="28"/>
          <w:szCs w:val="28"/>
          <w:u w:val="single"/>
        </w:rPr>
        <w:t>возврата</w:t>
      </w:r>
      <w:r w:rsidRPr="003C486D">
        <w:rPr>
          <w:rFonts w:ascii="Times New Roman" w:hAnsi="Times New Roman" w:cs="Times New Roman"/>
          <w:sz w:val="28"/>
          <w:szCs w:val="28"/>
          <w:u w:val="single"/>
        </w:rPr>
        <w:t xml:space="preserve"> технически сложных товаров</w:t>
      </w:r>
    </w:p>
    <w:p w14:paraId="1B19D6F7" w14:textId="77777777" w:rsidR="00F0138C" w:rsidRPr="003C486D" w:rsidRDefault="00F0138C" w:rsidP="00F0138C">
      <w:pPr>
        <w:pStyle w:val="a3"/>
        <w:ind w:left="0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14:paraId="4C4AE1F8" w14:textId="77777777" w:rsidR="000D5CD3" w:rsidRPr="0053446E" w:rsidRDefault="00411CD7" w:rsidP="0053446E">
      <w:pPr>
        <w:pStyle w:val="a3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hyperlink r:id="rId5" w:history="1">
        <w:r w:rsidR="000D5CD3" w:rsidRPr="0053446E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0D5CD3" w:rsidRPr="0053446E">
        <w:rPr>
          <w:rFonts w:ascii="Times New Roman" w:hAnsi="Times New Roman" w:cs="Times New Roman"/>
          <w:sz w:val="28"/>
          <w:szCs w:val="28"/>
        </w:rPr>
        <w:t xml:space="preserve"> технически сложных товаров утверждается Правительством Российской Федерации и включает в себя следующие группы товаров:</w:t>
      </w:r>
    </w:p>
    <w:p w14:paraId="6FCBBCF5" w14:textId="492A4D3F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1. Легкие самолеты, вертолеты и летательные аппараты с двигателем внутреннего сгорания (с электродвигателем)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761D0959" w14:textId="76E242E6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2. Автомобили легковые, мотоциклы, мотороллеры и транспортные средства с двигателем внутреннего сгорания (с электродвигателем), предназначенные для движения по дорогам общего пользования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52FC8F65" w14:textId="612D69AA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 xml:space="preserve">3. Тракторы, мотоблоки, </w:t>
      </w:r>
      <w:proofErr w:type="spellStart"/>
      <w:r w:rsidRPr="0053446E">
        <w:rPr>
          <w:rFonts w:ascii="Times New Roman" w:hAnsi="Times New Roman" w:cs="Times New Roman"/>
          <w:sz w:val="28"/>
          <w:szCs w:val="28"/>
        </w:rPr>
        <w:t>мотокультиваторы</w:t>
      </w:r>
      <w:proofErr w:type="spellEnd"/>
      <w:r w:rsidRPr="0053446E">
        <w:rPr>
          <w:rFonts w:ascii="Times New Roman" w:hAnsi="Times New Roman" w:cs="Times New Roman"/>
          <w:sz w:val="28"/>
          <w:szCs w:val="28"/>
        </w:rPr>
        <w:t>, машины и оборудование для сельского хозяйства с двигателем внутреннего сгорания (с электродвигателем)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3E15FD78" w14:textId="263B7F31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4. Снегоходы и транспортные средства с двигателем внутреннего сгорания (с электродвигателем), специально предназначенные для передвижения по снегу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6CA9AE05" w14:textId="538B4BDF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5. Суда спортивные, туристские и прогулочные, катера, лодки, яхты и транспортные плавучие средства с двигателем внутреннего сгорания (с электродвигателем)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4485F652" w14:textId="21EA9862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6. Оборудование навигации и беспроводной связи для бытового использования, в том числе спутниковой связи, имеющее сенсорный экран и обладающее двумя и более функциями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62476F0B" w14:textId="3FE4B06F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7. Системные блоки, компьютеры стационарные и портативные, включая ноутбуки, и персональные электронные вычислительные машины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697BEF3B" w14:textId="43515B14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8. Лазерные или струйные многофункциональные устройства, мониторы с цифровым блоком управления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52959C66" w14:textId="231FF66B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9. Комплекты спутникового телевидения, игровые приставки с цифровым блоком управления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509DD975" w14:textId="7B52B2DA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10. Телевизоры, проекторы с цифровым блоком управления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52AC46A1" w14:textId="2EA4594C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11. Цифровые фото- и видеокамеры, объективы к ним и оптическое фото- и кинооборудование с цифровым блоком управления</w:t>
      </w:r>
      <w:r w:rsidR="007B2EB2">
        <w:rPr>
          <w:rFonts w:ascii="Times New Roman" w:hAnsi="Times New Roman" w:cs="Times New Roman"/>
          <w:sz w:val="28"/>
          <w:szCs w:val="28"/>
        </w:rPr>
        <w:t>;</w:t>
      </w:r>
    </w:p>
    <w:p w14:paraId="361E6242" w14:textId="34762A8D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12. Холодильники, морозильники, комбинированные холодильники-морозильники, посудомоечные, автоматические стиральные, сушильные и стирально-сушильные машины, кофемашины, кухонные комбайны, электрические и комбинированные газоэлектрические плиты, электрические и комбинированные газоэлектрические варочные панели, электрические и комбинированные газоэлектрические духовые шкафы, встраиваемые микроволновые печи, роботы-пылесосы, кондиционеры, электрические водонагреватели</w:t>
      </w:r>
      <w:r w:rsidR="00F21E97">
        <w:rPr>
          <w:rFonts w:ascii="Times New Roman" w:hAnsi="Times New Roman" w:cs="Times New Roman"/>
          <w:sz w:val="28"/>
          <w:szCs w:val="28"/>
        </w:rPr>
        <w:t>;</w:t>
      </w:r>
    </w:p>
    <w:p w14:paraId="46AC5AAA" w14:textId="344B37AB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13. Часы наручные и карманные механические, электронно-механические и электронные, с двумя и более функциями</w:t>
      </w:r>
      <w:r w:rsidR="00F21E97">
        <w:rPr>
          <w:rFonts w:ascii="Times New Roman" w:hAnsi="Times New Roman" w:cs="Times New Roman"/>
          <w:sz w:val="28"/>
          <w:szCs w:val="28"/>
        </w:rPr>
        <w:t>;</w:t>
      </w:r>
    </w:p>
    <w:p w14:paraId="5D1EF9AF" w14:textId="44A369CC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14. Инструмент электрифицированный (машины ручные и переносные электрические)</w:t>
      </w:r>
      <w:r w:rsidR="00F21E97">
        <w:rPr>
          <w:rFonts w:ascii="Times New Roman" w:hAnsi="Times New Roman" w:cs="Times New Roman"/>
          <w:sz w:val="28"/>
          <w:szCs w:val="28"/>
        </w:rPr>
        <w:t>.</w:t>
      </w:r>
    </w:p>
    <w:p w14:paraId="085D84D2" w14:textId="77777777" w:rsidR="000D5CD3" w:rsidRPr="00FD6132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 xml:space="preserve">В отношении технически сложного товара потребитель в случае обнаружения в нем недостатков вправе отказаться от исполнения договора купли-продажи и потребовать возврата уплаченной за такой товар суммы либо предъявить требование о его замене на товар этой же марки (модели, </w:t>
      </w:r>
      <w:r w:rsidRPr="0053446E">
        <w:rPr>
          <w:rFonts w:ascii="Times New Roman" w:hAnsi="Times New Roman" w:cs="Times New Roman"/>
          <w:sz w:val="28"/>
          <w:szCs w:val="28"/>
        </w:rPr>
        <w:lastRenderedPageBreak/>
        <w:t xml:space="preserve">артикула) или на такой же товар другой марки (модели, артикула) с соответствующим перерасчетом покупной цены в течение пятнадцати дней со </w:t>
      </w:r>
      <w:hyperlink r:id="rId6" w:history="1">
        <w:r w:rsidRPr="0053446E">
          <w:rPr>
            <w:rFonts w:ascii="Times New Roman" w:hAnsi="Times New Roman" w:cs="Times New Roman"/>
            <w:sz w:val="28"/>
            <w:szCs w:val="28"/>
          </w:rPr>
          <w:t>дня</w:t>
        </w:r>
      </w:hyperlink>
      <w:r w:rsidRPr="0053446E">
        <w:rPr>
          <w:rFonts w:ascii="Times New Roman" w:hAnsi="Times New Roman" w:cs="Times New Roman"/>
          <w:sz w:val="28"/>
          <w:szCs w:val="28"/>
        </w:rPr>
        <w:t xml:space="preserve"> передачи потребителю такого товара. </w:t>
      </w:r>
      <w:r w:rsidRPr="00FD6132">
        <w:rPr>
          <w:rFonts w:ascii="Times New Roman" w:hAnsi="Times New Roman" w:cs="Times New Roman"/>
          <w:sz w:val="28"/>
          <w:szCs w:val="28"/>
        </w:rPr>
        <w:t>По истечении этого срока указанные требования подлежат удовлетворению в одном из следующих случаев:</w:t>
      </w:r>
    </w:p>
    <w:p w14:paraId="06BD2264" w14:textId="77777777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обнаружение существенного недостатка товара;</w:t>
      </w:r>
    </w:p>
    <w:p w14:paraId="20DD0F5A" w14:textId="77777777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 xml:space="preserve">нарушение установленных настоящим </w:t>
      </w:r>
      <w:hyperlink r:id="rId7" w:history="1">
        <w:r w:rsidRPr="0053446E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53446E">
        <w:rPr>
          <w:rFonts w:ascii="Times New Roman" w:hAnsi="Times New Roman" w:cs="Times New Roman"/>
          <w:sz w:val="28"/>
          <w:szCs w:val="28"/>
        </w:rPr>
        <w:t xml:space="preserve"> сроков устранения недостатков товара;</w:t>
      </w:r>
    </w:p>
    <w:p w14:paraId="5BA2ABF0" w14:textId="77777777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невозможность использования товара в течение каждого года гарантийного срока в совокупности более чем тридцать дней вследствие неоднократного устранения его различных недостатков.</w:t>
      </w:r>
    </w:p>
    <w:p w14:paraId="0AAAF187" w14:textId="77777777" w:rsidR="000D5CD3" w:rsidRPr="0053446E" w:rsidRDefault="000D5CD3" w:rsidP="000D5CD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В иных случаях потребитель вправе требовать проведения гарантийного ремонта.</w:t>
      </w:r>
    </w:p>
    <w:p w14:paraId="5B008BA1" w14:textId="655CFCBA" w:rsidR="005B689B" w:rsidRDefault="005B689B" w:rsidP="00536896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3446E">
        <w:rPr>
          <w:rFonts w:ascii="Times New Roman" w:hAnsi="Times New Roman" w:cs="Times New Roman"/>
          <w:sz w:val="28"/>
          <w:szCs w:val="28"/>
        </w:rPr>
        <w:t>При возникновении в товаре недостатков продавец обязан провести проверку качества товара. А в случаях, спора о причинах возникновения недоста</w:t>
      </w:r>
      <w:r w:rsidR="00536896" w:rsidRPr="0053446E">
        <w:rPr>
          <w:rFonts w:ascii="Times New Roman" w:hAnsi="Times New Roman" w:cs="Times New Roman"/>
          <w:sz w:val="28"/>
          <w:szCs w:val="28"/>
        </w:rPr>
        <w:t>тков обязан провести экспертизу</w:t>
      </w:r>
      <w:r w:rsidR="007633B2">
        <w:rPr>
          <w:rFonts w:ascii="Times New Roman" w:hAnsi="Times New Roman" w:cs="Times New Roman"/>
          <w:sz w:val="28"/>
          <w:szCs w:val="28"/>
        </w:rPr>
        <w:t>.</w:t>
      </w:r>
    </w:p>
    <w:p w14:paraId="3B5857FE" w14:textId="180E22E7" w:rsidR="006C57EB" w:rsidRDefault="006C57EB" w:rsidP="00536896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15DA6BF" w14:textId="30D2DB62" w:rsidR="006C57EB" w:rsidRDefault="006C57EB" w:rsidP="00536896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24370AF5" w14:textId="77777777" w:rsidR="006C57EB" w:rsidRDefault="006C57EB" w:rsidP="00536896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80D0CC5" w14:textId="77777777" w:rsidR="006C57EB" w:rsidRDefault="006C57EB" w:rsidP="006C57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Дополнительную информацию в сфере защиты прав потребителей можно получить:</w:t>
      </w:r>
    </w:p>
    <w:p w14:paraId="77AF9749" w14:textId="77777777" w:rsidR="006C57EB" w:rsidRDefault="006C57EB" w:rsidP="006C57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 телефону Единого консультационного центра Управления Роспотребнадзора по Нижегородской области 8 800 555 49 43 (звонок бесплатный);</w:t>
      </w:r>
      <w:bookmarkStart w:id="0" w:name="_GoBack"/>
      <w:bookmarkEnd w:id="0"/>
    </w:p>
    <w:p w14:paraId="264BD4CA" w14:textId="77777777" w:rsidR="006C57EB" w:rsidRDefault="006C57EB" w:rsidP="006C57EB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на сайте Управления Роспотребнадзора по Нижегородской области в системе Интернет по адресу: </w:t>
      </w:r>
      <w:hyperlink r:id="rId8" w:tgtFrame="_blank" w:history="1">
        <w:r w:rsidRPr="00411CD7">
          <w:rPr>
            <w:rStyle w:val="a5"/>
            <w:rFonts w:ascii="Times New Roman" w:hAnsi="Times New Roman" w:cs="Times New Roman"/>
            <w:bCs/>
            <w:color w:val="auto"/>
            <w:sz w:val="28"/>
            <w:szCs w:val="28"/>
            <w:shd w:val="clear" w:color="auto" w:fill="FFFFFF"/>
          </w:rPr>
          <w:t>52.rospotrebnadzor.ru</w:t>
        </w:r>
      </w:hyperlink>
      <w:r w:rsidRPr="00411CD7">
        <w:rPr>
          <w:rFonts w:ascii="Times New Roman" w:hAnsi="Times New Roman" w:cs="Times New Roman"/>
          <w:sz w:val="28"/>
          <w:szCs w:val="28"/>
        </w:rPr>
        <w:t>.</w:t>
      </w:r>
    </w:p>
    <w:p w14:paraId="462F1A3B" w14:textId="77777777" w:rsidR="006C57EB" w:rsidRDefault="006C57EB" w:rsidP="006C57EB">
      <w:pPr>
        <w:pStyle w:val="a3"/>
        <w:ind w:left="927"/>
        <w:rPr>
          <w:rFonts w:ascii="Times New Roman" w:hAnsi="Times New Roman" w:cs="Times New Roman"/>
          <w:sz w:val="28"/>
          <w:szCs w:val="28"/>
        </w:rPr>
      </w:pPr>
    </w:p>
    <w:p w14:paraId="43EF2633" w14:textId="77777777" w:rsidR="006C57EB" w:rsidRPr="0053446E" w:rsidRDefault="006C57EB" w:rsidP="00536896">
      <w:pPr>
        <w:pStyle w:val="a4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6C57EB" w:rsidRPr="0053446E" w:rsidSect="005B689B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4E521B"/>
    <w:multiLevelType w:val="hybridMultilevel"/>
    <w:tmpl w:val="18AA81B2"/>
    <w:lvl w:ilvl="0" w:tplc="8FB45D4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EA56312"/>
    <w:multiLevelType w:val="multilevel"/>
    <w:tmpl w:val="F9D63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B865C65"/>
    <w:multiLevelType w:val="hybridMultilevel"/>
    <w:tmpl w:val="C4220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409D2"/>
    <w:rsid w:val="000409D2"/>
    <w:rsid w:val="000C3602"/>
    <w:rsid w:val="000D5CD3"/>
    <w:rsid w:val="002C35E3"/>
    <w:rsid w:val="002D68F8"/>
    <w:rsid w:val="003B2090"/>
    <w:rsid w:val="003C486D"/>
    <w:rsid w:val="003C5B9C"/>
    <w:rsid w:val="00411CD7"/>
    <w:rsid w:val="00524607"/>
    <w:rsid w:val="0053446E"/>
    <w:rsid w:val="00536896"/>
    <w:rsid w:val="00570F00"/>
    <w:rsid w:val="005B689B"/>
    <w:rsid w:val="00613C57"/>
    <w:rsid w:val="00691D12"/>
    <w:rsid w:val="006C57EB"/>
    <w:rsid w:val="007633B2"/>
    <w:rsid w:val="007B2EB2"/>
    <w:rsid w:val="00903647"/>
    <w:rsid w:val="00922986"/>
    <w:rsid w:val="00AC518B"/>
    <w:rsid w:val="00B5169A"/>
    <w:rsid w:val="00B9037F"/>
    <w:rsid w:val="00CE3803"/>
    <w:rsid w:val="00D91AE3"/>
    <w:rsid w:val="00DC541C"/>
    <w:rsid w:val="00DE7997"/>
    <w:rsid w:val="00DF3250"/>
    <w:rsid w:val="00EB0123"/>
    <w:rsid w:val="00EB0CC2"/>
    <w:rsid w:val="00F0138C"/>
    <w:rsid w:val="00F21E97"/>
    <w:rsid w:val="00FD6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F69104"/>
  <w15:docId w15:val="{D3740ACE-6495-4DA4-A4AE-10C9234796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70F00"/>
  </w:style>
  <w:style w:type="paragraph" w:styleId="3">
    <w:name w:val="heading 3"/>
    <w:basedOn w:val="a"/>
    <w:link w:val="30"/>
    <w:uiPriority w:val="9"/>
    <w:qFormat/>
    <w:rsid w:val="002D68F8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09D2"/>
    <w:pPr>
      <w:ind w:left="720"/>
      <w:contextualSpacing/>
    </w:pPr>
  </w:style>
  <w:style w:type="paragraph" w:customStyle="1" w:styleId="m-where-begin-articlepar">
    <w:name w:val="m-where-begin-article__par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2D68F8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m-par">
    <w:name w:val="m-par"/>
    <w:basedOn w:val="a0"/>
    <w:rsid w:val="002D68F8"/>
  </w:style>
  <w:style w:type="paragraph" w:customStyle="1" w:styleId="m-par1">
    <w:name w:val="m-par1"/>
    <w:basedOn w:val="a"/>
    <w:rsid w:val="002D68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0C3602"/>
    <w:pPr>
      <w:spacing w:after="0" w:line="240" w:lineRule="auto"/>
    </w:pPr>
  </w:style>
  <w:style w:type="character" w:styleId="a5">
    <w:name w:val="Hyperlink"/>
    <w:basedOn w:val="a0"/>
    <w:uiPriority w:val="99"/>
    <w:semiHidden/>
    <w:unhideWhenUsed/>
    <w:rsid w:val="006C57E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002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9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4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79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6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4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5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64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93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5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52.rospotrebnadzor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2748&amp;dst=3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95390&amp;dst=100025" TargetMode="External"/><Relationship Id="rId5" Type="http://schemas.openxmlformats.org/officeDocument/2006/relationships/hyperlink" Target="https://login.consultant.ru/link/?req=doc&amp;base=LAW&amp;n=321359&amp;dst=100008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2</Pages>
  <Words>595</Words>
  <Characters>3398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Наумова Т.Г.</cp:lastModifiedBy>
  <cp:revision>30</cp:revision>
  <cp:lastPrinted>2025-03-04T10:46:00Z</cp:lastPrinted>
  <dcterms:created xsi:type="dcterms:W3CDTF">2025-03-04T08:24:00Z</dcterms:created>
  <dcterms:modified xsi:type="dcterms:W3CDTF">2025-03-05T12:21:00Z</dcterms:modified>
</cp:coreProperties>
</file>